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992"/>
        <w:gridCol w:w="7087"/>
        <w:tblGridChange w:id="0">
          <w:tblGrid>
            <w:gridCol w:w="2992"/>
            <w:gridCol w:w="708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KAYDI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416"/>
        <w:gridCol w:w="2407"/>
        <w:tblGridChange w:id="0">
          <w:tblGrid>
            <w:gridCol w:w="6243"/>
            <w:gridCol w:w="141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0" w:right="93" w:hanging="3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yeni akademik dönemin başında Rektörlük tarafından akademik takvim yayınlanır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326150"/>
                                <a:ext cx="3517900" cy="2907665"/>
                                <a:chOff x="3587025" y="2326150"/>
                                <a:chExt cx="3517950" cy="29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326168"/>
                                  <a:ext cx="3517900" cy="2907650"/>
                                  <a:chOff x="0" y="0"/>
                                  <a:chExt cx="3517900" cy="2907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29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7353" y="1533525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40081" y="1538097"/>
                                        </a:lnTo>
                                        <a:lnTo>
                                          <a:pt x="119253" y="1573809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809"/>
                                        </a:lnTo>
                                        <a:lnTo>
                                          <a:pt x="73025" y="1538097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55753" y="1533525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21208" y="1620774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647189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2907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24" w:right="338" w:firstLine="1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Danışmanı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Akademik Takvim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 ilan edilen tarihler arasında ders seçimlerini yaparlar.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9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 üzerinden ders kaydını yapan öğrenciler seçtikleri dersleri kontrol eder ve ders kaydını kesinleştirir. 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8" w:right="725" w:firstLine="5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Takvimde yer alan ders ekle-çıkar haftasında öğrenciler kayıt danışmanı ile iletişime geçerek değişiklik talebinde bulunabilir.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2852250"/>
                                <a:ext cx="3409315" cy="1855470"/>
                                <a:chOff x="3641325" y="2852250"/>
                                <a:chExt cx="3409350" cy="1855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2852265"/>
                                  <a:ext cx="3409300" cy="1855470"/>
                                  <a:chOff x="0" y="0"/>
                                  <a:chExt cx="3409300" cy="185547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85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41655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800100"/>
                                        </a:moveTo>
                                        <a:lnTo>
                                          <a:pt x="3383915" y="800100"/>
                                        </a:lnTo>
                                        <a:lnTo>
                                          <a:pt x="3383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01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52397" y="0"/>
                                    <a:ext cx="146685" cy="1855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5470" w="14668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855470" w="146685">
                                        <a:moveTo>
                                          <a:pt x="146431" y="1754378"/>
                                        </a:moveTo>
                                        <a:lnTo>
                                          <a:pt x="144399" y="1746631"/>
                                        </a:lnTo>
                                        <a:lnTo>
                                          <a:pt x="138303" y="1743075"/>
                                        </a:lnTo>
                                        <a:lnTo>
                                          <a:pt x="132334" y="1739519"/>
                                        </a:lnTo>
                                        <a:lnTo>
                                          <a:pt x="124460" y="1741678"/>
                                        </a:lnTo>
                                        <a:lnTo>
                                          <a:pt x="121031" y="1747647"/>
                                        </a:lnTo>
                                        <a:lnTo>
                                          <a:pt x="100203" y="1783359"/>
                                        </a:lnTo>
                                        <a:lnTo>
                                          <a:pt x="87503" y="1805127"/>
                                        </a:lnTo>
                                        <a:lnTo>
                                          <a:pt x="100190" y="1783359"/>
                                        </a:lnTo>
                                        <a:lnTo>
                                          <a:pt x="100203" y="1339215"/>
                                        </a:lnTo>
                                        <a:lnTo>
                                          <a:pt x="74803" y="1339215"/>
                                        </a:lnTo>
                                        <a:lnTo>
                                          <a:pt x="74803" y="1783359"/>
                                        </a:lnTo>
                                        <a:lnTo>
                                          <a:pt x="53975" y="1747647"/>
                                        </a:lnTo>
                                        <a:lnTo>
                                          <a:pt x="50546" y="1741678"/>
                                        </a:lnTo>
                                        <a:lnTo>
                                          <a:pt x="42672" y="1739519"/>
                                        </a:lnTo>
                                        <a:lnTo>
                                          <a:pt x="36703" y="1743075"/>
                                        </a:lnTo>
                                        <a:lnTo>
                                          <a:pt x="30607" y="1746631"/>
                                        </a:lnTo>
                                        <a:lnTo>
                                          <a:pt x="28575" y="1754378"/>
                                        </a:lnTo>
                                        <a:lnTo>
                                          <a:pt x="87503" y="1855470"/>
                                        </a:lnTo>
                                        <a:lnTo>
                                          <a:pt x="102158" y="1830324"/>
                                        </a:lnTo>
                                        <a:lnTo>
                                          <a:pt x="146431" y="175437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855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3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3" w:right="293" w:hanging="12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değişikliği/ kayıt kesinleştirme işlemlerinden sonra süreç sona erer.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0ycD/bphbl8mogGsod1w5ude+w==">CgMxLjA4AHIhMVJpMHBKVFpVNWh6TllkektqWTFfQWFNQnJHR09pUlpu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